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5806" w14:textId="77777777" w:rsidR="00F5696F" w:rsidRDefault="00F5696F" w:rsidP="00F5696F">
      <w:r>
        <w:t>May 21, 2025 – Executive Session</w:t>
      </w:r>
    </w:p>
    <w:p w14:paraId="7DCCBC36" w14:textId="77777777" w:rsidR="00F5696F" w:rsidRDefault="00F5696F" w:rsidP="00F5696F">
      <w:r>
        <w:t>Called to Order 6:06</w:t>
      </w:r>
    </w:p>
    <w:p w14:paraId="325D623F" w14:textId="77777777" w:rsidR="00F5696F" w:rsidRPr="00FF1C2F" w:rsidRDefault="00F5696F" w:rsidP="00F5696F">
      <w:pPr>
        <w:rPr>
          <w:b/>
          <w:bCs/>
        </w:rPr>
      </w:pPr>
      <w:r w:rsidRPr="00FF1C2F">
        <w:rPr>
          <w:b/>
          <w:bCs/>
        </w:rPr>
        <w:t xml:space="preserve">Unit 4-101 </w:t>
      </w:r>
    </w:p>
    <w:p w14:paraId="438EE3D4" w14:textId="77777777" w:rsidR="00F5696F" w:rsidRDefault="00F5696F" w:rsidP="00F5696F">
      <w:pPr>
        <w:pStyle w:val="ListParagraph"/>
        <w:numPr>
          <w:ilvl w:val="0"/>
          <w:numId w:val="1"/>
        </w:numPr>
      </w:pPr>
      <w:proofErr w:type="gramStart"/>
      <w:r w:rsidRPr="00824D04">
        <w:rPr>
          <w:b/>
          <w:bCs/>
        </w:rPr>
        <w:t>the</w:t>
      </w:r>
      <w:proofErr w:type="gramEnd"/>
      <w:r w:rsidRPr="00824D04">
        <w:rPr>
          <w:b/>
          <w:bCs/>
        </w:rPr>
        <w:t xml:space="preserve"> Board approved</w:t>
      </w:r>
      <w:r w:rsidRPr="00F529AC">
        <w:t xml:space="preserve"> returning $39,644.45 from the total amount of the check from First Tech to owner Pankaj Malhotra, subject to a reservation of rights to pursue the full balance owed if said owner chooses to further dispute this matter.</w:t>
      </w:r>
    </w:p>
    <w:p w14:paraId="5BC706CB" w14:textId="77777777" w:rsidR="00F5696F" w:rsidRPr="00912159" w:rsidRDefault="00F5696F" w:rsidP="00F5696F">
      <w:pPr>
        <w:rPr>
          <w:b/>
          <w:bCs/>
        </w:rPr>
      </w:pPr>
      <w:r w:rsidRPr="00912159">
        <w:rPr>
          <w:b/>
          <w:bCs/>
        </w:rPr>
        <w:t xml:space="preserve">Repairs claim on Tyler’s building. </w:t>
      </w:r>
    </w:p>
    <w:p w14:paraId="7D5C7E39" w14:textId="77777777" w:rsidR="00F5696F" w:rsidRDefault="00F5696F" w:rsidP="00F5696F">
      <w:pPr>
        <w:pStyle w:val="ListParagraph"/>
        <w:numPr>
          <w:ilvl w:val="0"/>
          <w:numId w:val="1"/>
        </w:numPr>
      </w:pPr>
      <w:r>
        <w:t>Should we submit a claim to master policy? Or self-insure?</w:t>
      </w:r>
    </w:p>
    <w:p w14:paraId="606340CC" w14:textId="77777777" w:rsidR="00F5696F" w:rsidRDefault="00F5696F" w:rsidP="00F5696F">
      <w:pPr>
        <w:pStyle w:val="ListParagraph"/>
        <w:numPr>
          <w:ilvl w:val="0"/>
          <w:numId w:val="1"/>
        </w:numPr>
      </w:pPr>
      <w:r w:rsidRPr="00802350">
        <w:t>Have</w:t>
      </w:r>
      <w:r>
        <w:t xml:space="preserve"> we had any claims in the past year and when does our policy renew? Need to let Tyler know ASAP</w:t>
      </w:r>
    </w:p>
    <w:p w14:paraId="5AB9C81F" w14:textId="77777777" w:rsidR="00F5696F" w:rsidRDefault="00F5696F" w:rsidP="00F5696F">
      <w:pPr>
        <w:pStyle w:val="ListParagraph"/>
        <w:numPr>
          <w:ilvl w:val="0"/>
          <w:numId w:val="1"/>
        </w:numPr>
      </w:pPr>
      <w:proofErr w:type="gramStart"/>
      <w:r>
        <w:t>Ours</w:t>
      </w:r>
      <w:proofErr w:type="gramEnd"/>
      <w:r>
        <w:t xml:space="preserve"> </w:t>
      </w:r>
      <w:proofErr w:type="gramStart"/>
      <w:r>
        <w:t>renews</w:t>
      </w:r>
      <w:proofErr w:type="gramEnd"/>
      <w:r>
        <w:t xml:space="preserve"> in July</w:t>
      </w:r>
    </w:p>
    <w:p w14:paraId="243F2A53" w14:textId="77777777" w:rsidR="00F5696F" w:rsidRDefault="00F5696F" w:rsidP="00F5696F">
      <w:pPr>
        <w:pStyle w:val="ListParagraph"/>
        <w:numPr>
          <w:ilvl w:val="0"/>
          <w:numId w:val="1"/>
        </w:numPr>
      </w:pPr>
      <w:r>
        <w:t>Recommendation to self-insure for amounts under $70,000</w:t>
      </w:r>
    </w:p>
    <w:p w14:paraId="26477C8F" w14:textId="77777777" w:rsidR="00F5696F" w:rsidRDefault="00F5696F" w:rsidP="00F5696F">
      <w:pPr>
        <w:pStyle w:val="ListParagraph"/>
        <w:numPr>
          <w:ilvl w:val="0"/>
          <w:numId w:val="1"/>
        </w:numPr>
      </w:pPr>
      <w:r w:rsidRPr="00802350">
        <w:rPr>
          <w:b/>
          <w:bCs/>
        </w:rPr>
        <w:t xml:space="preserve">Megan recommends </w:t>
      </w:r>
      <w:proofErr w:type="gramStart"/>
      <w:r w:rsidRPr="00802350">
        <w:rPr>
          <w:b/>
          <w:bCs/>
        </w:rPr>
        <w:t>to self-insure</w:t>
      </w:r>
      <w:proofErr w:type="gramEnd"/>
      <w:r>
        <w:t xml:space="preserve"> for this because we’re in a </w:t>
      </w:r>
      <w:proofErr w:type="gramStart"/>
      <w:r>
        <w:t>high risk</w:t>
      </w:r>
      <w:proofErr w:type="gramEnd"/>
      <w:r>
        <w:t xml:space="preserve"> tier right now and we may likely have another issue going forward</w:t>
      </w:r>
    </w:p>
    <w:p w14:paraId="1F823B97" w14:textId="77777777" w:rsidR="00F5696F" w:rsidRPr="000C3B69" w:rsidRDefault="00F5696F" w:rsidP="00F5696F">
      <w:pPr>
        <w:pStyle w:val="ListParagraph"/>
        <w:numPr>
          <w:ilvl w:val="0"/>
          <w:numId w:val="1"/>
        </w:numPr>
        <w:rPr>
          <w:b/>
          <w:bCs/>
        </w:rPr>
      </w:pPr>
      <w:r w:rsidRPr="000C3B69">
        <w:rPr>
          <w:b/>
          <w:bCs/>
        </w:rPr>
        <w:t>Motion to self-insure by Prof, seconded by Curtis and Kris</w:t>
      </w:r>
    </w:p>
    <w:p w14:paraId="6234C7D3" w14:textId="77777777" w:rsidR="00F5696F" w:rsidRDefault="00F5696F" w:rsidP="00F5696F">
      <w:pPr>
        <w:pStyle w:val="ListParagraph"/>
        <w:numPr>
          <w:ilvl w:val="0"/>
          <w:numId w:val="1"/>
        </w:numPr>
      </w:pPr>
      <w:r>
        <w:t xml:space="preserve">Can we do anything to change our </w:t>
      </w:r>
      <w:proofErr w:type="gramStart"/>
      <w:r>
        <w:t>policy</w:t>
      </w:r>
      <w:proofErr w:type="gramEnd"/>
      <w:r>
        <w:t xml:space="preserve"> so we don’t have to keep self-insurance?</w:t>
      </w:r>
    </w:p>
    <w:p w14:paraId="1DE2DDCB" w14:textId="77777777" w:rsidR="00F5696F" w:rsidRDefault="00F5696F" w:rsidP="00F5696F">
      <w:pPr>
        <w:pStyle w:val="ListParagraph"/>
        <w:numPr>
          <w:ilvl w:val="1"/>
          <w:numId w:val="1"/>
        </w:numPr>
      </w:pPr>
      <w:r>
        <w:t xml:space="preserve">RCW calls out that primary policy </w:t>
      </w:r>
      <w:proofErr w:type="gramStart"/>
      <w:r>
        <w:t>has to</w:t>
      </w:r>
      <w:proofErr w:type="gramEnd"/>
      <w:r>
        <w:t xml:space="preserve"> be used first in Washington State</w:t>
      </w:r>
    </w:p>
    <w:p w14:paraId="23637D0E" w14:textId="77777777" w:rsidR="00F5696F" w:rsidRDefault="00F5696F" w:rsidP="00F5696F">
      <w:pPr>
        <w:pStyle w:val="ListParagraph"/>
        <w:numPr>
          <w:ilvl w:val="1"/>
          <w:numId w:val="1"/>
        </w:numPr>
      </w:pPr>
      <w:r>
        <w:t xml:space="preserve">We have an all-in </w:t>
      </w:r>
      <w:proofErr w:type="gramStart"/>
      <w:r>
        <w:t>policy</w:t>
      </w:r>
      <w:proofErr w:type="gramEnd"/>
      <w:r>
        <w:t xml:space="preserve"> so it </w:t>
      </w:r>
      <w:proofErr w:type="gramStart"/>
      <w:r>
        <w:t>has to</w:t>
      </w:r>
      <w:proofErr w:type="gramEnd"/>
      <w:r>
        <w:t xml:space="preserve"> include betterments</w:t>
      </w:r>
    </w:p>
    <w:p w14:paraId="3AC1406D" w14:textId="77777777" w:rsidR="00F5696F" w:rsidRDefault="00F5696F" w:rsidP="00F5696F">
      <w:pPr>
        <w:pStyle w:val="ListParagraph"/>
        <w:numPr>
          <w:ilvl w:val="1"/>
          <w:numId w:val="1"/>
        </w:numPr>
      </w:pPr>
      <w:r>
        <w:t>Our 4</w:t>
      </w:r>
      <w:r w:rsidRPr="001F3DE2">
        <w:rPr>
          <w:vertAlign w:val="superscript"/>
        </w:rPr>
        <w:t>th</w:t>
      </w:r>
      <w:r>
        <w:t xml:space="preserve"> amendment: High risk component/deductible shift amendment that would shift deductible to </w:t>
      </w:r>
      <w:proofErr w:type="gramStart"/>
      <w:r>
        <w:t>home owners</w:t>
      </w:r>
      <w:proofErr w:type="gramEnd"/>
      <w:r>
        <w:t xml:space="preserve"> regardless of where the loss comes from</w:t>
      </w:r>
    </w:p>
    <w:p w14:paraId="22D1743C" w14:textId="77777777" w:rsidR="00F5696F" w:rsidRDefault="00F5696F" w:rsidP="00F5696F">
      <w:pPr>
        <w:pStyle w:val="ListParagraph"/>
        <w:numPr>
          <w:ilvl w:val="1"/>
          <w:numId w:val="1"/>
        </w:numPr>
      </w:pPr>
      <w:r>
        <w:t>Suggest change amendment so that deductible payment goes to the SOURCE unit (i.e. upper unit leaks to lower unit) for percentage of damage</w:t>
      </w:r>
    </w:p>
    <w:p w14:paraId="5864E515" w14:textId="77777777" w:rsidR="00F5696F" w:rsidRDefault="00F5696F" w:rsidP="00F5696F">
      <w:pPr>
        <w:pStyle w:val="ListParagraph"/>
        <w:numPr>
          <w:ilvl w:val="1"/>
          <w:numId w:val="1"/>
        </w:numPr>
      </w:pPr>
      <w:r>
        <w:t>Process to change:</w:t>
      </w:r>
    </w:p>
    <w:p w14:paraId="31B534D1" w14:textId="77777777" w:rsidR="00F5696F" w:rsidRDefault="00F5696F" w:rsidP="00F5696F">
      <w:pPr>
        <w:pStyle w:val="ListParagraph"/>
        <w:numPr>
          <w:ilvl w:val="2"/>
          <w:numId w:val="1"/>
        </w:numPr>
      </w:pPr>
      <w:r>
        <w:t>Contact Juan and involve attorney to get high risk component amendment that shifts deductible to the source unit/cause unit.</w:t>
      </w:r>
    </w:p>
    <w:p w14:paraId="0FB7F5C5" w14:textId="77777777" w:rsidR="00F5696F" w:rsidRDefault="00F5696F" w:rsidP="00F5696F">
      <w:pPr>
        <w:pStyle w:val="ListParagraph"/>
        <w:numPr>
          <w:ilvl w:val="2"/>
          <w:numId w:val="1"/>
        </w:numPr>
      </w:pPr>
      <w:r>
        <w:t>Attorney will prep the language</w:t>
      </w:r>
    </w:p>
    <w:p w14:paraId="1F5C30C1" w14:textId="77777777" w:rsidR="00F5696F" w:rsidRDefault="00F5696F" w:rsidP="00F5696F">
      <w:pPr>
        <w:pStyle w:val="ListParagraph"/>
        <w:numPr>
          <w:ilvl w:val="2"/>
          <w:numId w:val="1"/>
        </w:numPr>
      </w:pPr>
      <w:r>
        <w:t>Town hall to explain why the change is happening</w:t>
      </w:r>
    </w:p>
    <w:p w14:paraId="2EC719B5" w14:textId="77777777" w:rsidR="00F5696F" w:rsidRDefault="00F5696F" w:rsidP="00F5696F">
      <w:pPr>
        <w:pStyle w:val="ListParagraph"/>
        <w:numPr>
          <w:ilvl w:val="2"/>
          <w:numId w:val="1"/>
        </w:numPr>
      </w:pPr>
      <w:r>
        <w:t xml:space="preserve">67% vote from association to change government documents. </w:t>
      </w:r>
    </w:p>
    <w:p w14:paraId="2731F412" w14:textId="77777777" w:rsidR="00F5696F" w:rsidRDefault="00F5696F" w:rsidP="00F5696F">
      <w:pPr>
        <w:pStyle w:val="ListParagraph"/>
        <w:numPr>
          <w:ilvl w:val="2"/>
          <w:numId w:val="1"/>
        </w:numPr>
      </w:pPr>
      <w:r>
        <w:t xml:space="preserve">We haven’t been able to pass </w:t>
      </w:r>
      <w:proofErr w:type="gramStart"/>
      <w:r>
        <w:t>amendment</w:t>
      </w:r>
      <w:proofErr w:type="gramEnd"/>
      <w:r>
        <w:t xml:space="preserve"> in 20 years because we can’t get the homeowners to show and vote.</w:t>
      </w:r>
    </w:p>
    <w:p w14:paraId="426D1CAC" w14:textId="77777777" w:rsidR="00F5696F" w:rsidRDefault="00F5696F" w:rsidP="00F5696F">
      <w:pPr>
        <w:pStyle w:val="ListParagraph"/>
        <w:numPr>
          <w:ilvl w:val="2"/>
          <w:numId w:val="1"/>
        </w:numPr>
      </w:pPr>
      <w:r>
        <w:t xml:space="preserve">Will require BIG LIFT especially since it disproportionately </w:t>
      </w:r>
      <w:proofErr w:type="gramStart"/>
      <w:r>
        <w:t>affect</w:t>
      </w:r>
      <w:proofErr w:type="gramEnd"/>
      <w:r>
        <w:t xml:space="preserve"> lower units.</w:t>
      </w:r>
    </w:p>
    <w:p w14:paraId="6EBEDD14" w14:textId="5517E968" w:rsidR="00F5696F" w:rsidRDefault="00F5696F" w:rsidP="00F5696F">
      <w:pPr>
        <w:pStyle w:val="ListParagraph"/>
        <w:numPr>
          <w:ilvl w:val="2"/>
          <w:numId w:val="1"/>
        </w:numPr>
      </w:pPr>
      <w:r w:rsidRPr="002879D7">
        <w:rPr>
          <w:b/>
          <w:bCs/>
        </w:rPr>
        <w:t>ACTION ITEM:</w:t>
      </w:r>
      <w:r>
        <w:t xml:space="preserve"> Ask David directly to get the language started and get information, then we can figure out a campaign.</w:t>
      </w:r>
    </w:p>
    <w:sectPr w:rsidR="00F56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70EC2"/>
    <w:multiLevelType w:val="hybridMultilevel"/>
    <w:tmpl w:val="28F2319E"/>
    <w:lvl w:ilvl="0" w:tplc="95D6D3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60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F"/>
    <w:rsid w:val="0077532D"/>
    <w:rsid w:val="00F5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4469"/>
  <w15:chartTrackingRefBased/>
  <w15:docId w15:val="{42552988-5FBE-484A-A566-DB104452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6F"/>
  </w:style>
  <w:style w:type="paragraph" w:styleId="Heading1">
    <w:name w:val="heading 1"/>
    <w:basedOn w:val="Normal"/>
    <w:next w:val="Normal"/>
    <w:link w:val="Heading1Char"/>
    <w:uiPriority w:val="9"/>
    <w:qFormat/>
    <w:rsid w:val="00F56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9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9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9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9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9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031A53A78D42B2EC266C14B6B009" ma:contentTypeVersion="18" ma:contentTypeDescription="Create a new document." ma:contentTypeScope="" ma:versionID="729608aa3dbd2c1868a2ba907d86129b">
  <xsd:schema xmlns:xsd="http://www.w3.org/2001/XMLSchema" xmlns:xs="http://www.w3.org/2001/XMLSchema" xmlns:p="http://schemas.microsoft.com/office/2006/metadata/properties" xmlns:ns2="4e97909b-9758-490e-88be-8f6514faacd0" xmlns:ns3="bc449408-0d67-4d01-94ef-8239c96800a9" targetNamespace="http://schemas.microsoft.com/office/2006/metadata/properties" ma:root="true" ma:fieldsID="0e65dd12a762df3215f676df9e57b071" ns2:_="" ns3:_="">
    <xsd:import namespace="4e97909b-9758-490e-88be-8f6514faacd0"/>
    <xsd:import namespace="bc449408-0d67-4d01-94ef-8239c96800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909b-9758-490e-88be-8f6514faa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67f6e3-dd7e-4ab7-83c2-a388620e8b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9408-0d67-4d01-94ef-8239c9680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86ab74-0b7f-46a4-aff9-1a6a318ab5bb}" ma:internalName="TaxCatchAll" ma:showField="CatchAllData" ma:web="bc449408-0d67-4d01-94ef-8239c96800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449408-0d67-4d01-94ef-8239c96800a9" xsi:nil="true"/>
    <lcf76f155ced4ddcb4097134ff3c332f xmlns="4e97909b-9758-490e-88be-8f6514faa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49F20D-8B5D-4461-BD10-3747609BDD96}"/>
</file>

<file path=customXml/itemProps2.xml><?xml version="1.0" encoding="utf-8"?>
<ds:datastoreItem xmlns:ds="http://schemas.openxmlformats.org/officeDocument/2006/customXml" ds:itemID="{5B95FE95-F15A-4D71-96D2-620D13802CE0}"/>
</file>

<file path=customXml/itemProps3.xml><?xml version="1.0" encoding="utf-8"?>
<ds:datastoreItem xmlns:ds="http://schemas.openxmlformats.org/officeDocument/2006/customXml" ds:itemID="{62CF1DD9-FD6F-41BB-BB26-589B7FBB42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Brown</dc:creator>
  <cp:keywords/>
  <dc:description/>
  <cp:lastModifiedBy>Prof Brown</cp:lastModifiedBy>
  <cp:revision>1</cp:revision>
  <dcterms:created xsi:type="dcterms:W3CDTF">2025-05-28T23:32:00Z</dcterms:created>
  <dcterms:modified xsi:type="dcterms:W3CDTF">2025-05-28T23:32:00Z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0x0101008DAC031A53A78D42B2EC266C14B6B009</vt:lpwstr>
  </property>
</Properties>
</file>