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673" w14:textId="493457D9" w:rsidR="00901710" w:rsidRDefault="00A30226">
      <w:r>
        <w:t>April 6, 2026</w:t>
      </w:r>
    </w:p>
    <w:p w14:paraId="71833150" w14:textId="72753CB4" w:rsidR="004F2F1B" w:rsidRDefault="00B774A3" w:rsidP="00DB5047">
      <w:pPr>
        <w:pStyle w:val="Heading2"/>
      </w:pPr>
      <w:r>
        <w:t xml:space="preserve">Unit 5-103 </w:t>
      </w:r>
      <w:r w:rsidR="004F2F1B">
        <w:t>repair assessment</w:t>
      </w:r>
    </w:p>
    <w:p w14:paraId="15A11949" w14:textId="25848CC0" w:rsidR="004F2F1B" w:rsidRDefault="006D3CA6" w:rsidP="004F2F1B">
      <w:pPr>
        <w:pStyle w:val="ListParagraph"/>
        <w:numPr>
          <w:ilvl w:val="0"/>
          <w:numId w:val="1"/>
        </w:numPr>
      </w:pPr>
      <w:r>
        <w:t>Reviewed appeal letter</w:t>
      </w:r>
    </w:p>
    <w:p w14:paraId="6E98864E" w14:textId="2B52ED34" w:rsidR="00E25DE6" w:rsidRDefault="00283B70" w:rsidP="004F2F1B">
      <w:pPr>
        <w:pStyle w:val="ListParagraph"/>
        <w:numPr>
          <w:ilvl w:val="0"/>
          <w:numId w:val="1"/>
        </w:numPr>
      </w:pPr>
      <w:r>
        <w:t xml:space="preserve">Schedule </w:t>
      </w:r>
      <w:r w:rsidR="00D52651">
        <w:t>appeal meeting for 4/20</w:t>
      </w:r>
    </w:p>
    <w:p w14:paraId="7A621685" w14:textId="6D754A3D" w:rsidR="001A666C" w:rsidRDefault="001A666C" w:rsidP="004F2F1B">
      <w:pPr>
        <w:pStyle w:val="ListParagraph"/>
        <w:numPr>
          <w:ilvl w:val="0"/>
          <w:numId w:val="1"/>
        </w:numPr>
      </w:pPr>
      <w:r>
        <w:t xml:space="preserve">Board discussed, and confirmed based on available information, that the assessment is not for any fault of the homeowner, it is for the </w:t>
      </w:r>
      <w:r w:rsidR="004121E0">
        <w:t>uninsured amount</w:t>
      </w:r>
    </w:p>
    <w:p w14:paraId="7497BAB8" w14:textId="04768D9F" w:rsidR="002C36D5" w:rsidRDefault="002C36D5" w:rsidP="00DB5047">
      <w:pPr>
        <w:pStyle w:val="Heading2"/>
      </w:pPr>
      <w:r>
        <w:t>HO-6 Enforcement</w:t>
      </w:r>
    </w:p>
    <w:p w14:paraId="41BAEE8E" w14:textId="6B1EC3FA" w:rsidR="008A6716" w:rsidRDefault="00611398" w:rsidP="002C36D5">
      <w:r>
        <w:t xml:space="preserve">The purpose of this new rule is to ensure that homeowners </w:t>
      </w:r>
      <w:r w:rsidR="009E4171">
        <w:t>are informed about the</w:t>
      </w:r>
      <w:r w:rsidR="00442405">
        <w:t>ir potential responsibility to cover uninsured amounts</w:t>
      </w:r>
      <w:r w:rsidR="008A6716">
        <w:t xml:space="preserve"> uninsured amounts in certain loss situations up to the master plan deductible (currently $50k)</w:t>
      </w:r>
    </w:p>
    <w:p w14:paraId="4756577F" w14:textId="008FDC74" w:rsidR="007D0EDA" w:rsidRPr="00316CB5" w:rsidRDefault="007D0EDA" w:rsidP="002C36D5">
      <w:pPr>
        <w:rPr>
          <w:b/>
          <w:bCs/>
        </w:rPr>
      </w:pPr>
      <w:r w:rsidRPr="00316CB5">
        <w:rPr>
          <w:b/>
          <w:bCs/>
        </w:rPr>
        <w:t>Addressing homeowner questions:</w:t>
      </w:r>
    </w:p>
    <w:p w14:paraId="1D47F932" w14:textId="1BC26859" w:rsidR="002C36D5" w:rsidRDefault="001E023A" w:rsidP="002C36D5">
      <w:pPr>
        <w:pStyle w:val="ListParagraph"/>
        <w:numPr>
          <w:ilvl w:val="0"/>
          <w:numId w:val="1"/>
        </w:numPr>
      </w:pPr>
      <w:r>
        <w:t>How we are keeping track</w:t>
      </w:r>
    </w:p>
    <w:p w14:paraId="585A12E4" w14:textId="7733FD03" w:rsidR="003A2E9C" w:rsidRDefault="00B86A46" w:rsidP="003A2E9C">
      <w:pPr>
        <w:pStyle w:val="ListParagraph"/>
        <w:numPr>
          <w:ilvl w:val="1"/>
          <w:numId w:val="1"/>
        </w:numPr>
      </w:pPr>
      <w:r>
        <w:t>Proof of insurance sent to board for tracking</w:t>
      </w:r>
    </w:p>
    <w:p w14:paraId="7BA77A7D" w14:textId="2BD8323D" w:rsidR="007D0EDA" w:rsidRDefault="007D0EDA" w:rsidP="003A2E9C">
      <w:pPr>
        <w:pStyle w:val="ListParagraph"/>
        <w:numPr>
          <w:ilvl w:val="1"/>
          <w:numId w:val="1"/>
        </w:numPr>
      </w:pPr>
      <w:r>
        <w:t>Action item: set up email alias to collect this information</w:t>
      </w:r>
    </w:p>
    <w:p w14:paraId="3CB314BE" w14:textId="2FE6FCD9" w:rsidR="001E023A" w:rsidRDefault="001E023A" w:rsidP="002C36D5">
      <w:pPr>
        <w:pStyle w:val="ListParagraph"/>
        <w:numPr>
          <w:ilvl w:val="0"/>
          <w:numId w:val="1"/>
        </w:numPr>
      </w:pPr>
      <w:r>
        <w:t>When will we start enforcement</w:t>
      </w:r>
    </w:p>
    <w:p w14:paraId="09A516A1" w14:textId="73DA16ED" w:rsidR="0045269B" w:rsidRDefault="00320B6C" w:rsidP="0045269B">
      <w:pPr>
        <w:pStyle w:val="ListParagraph"/>
        <w:numPr>
          <w:ilvl w:val="1"/>
          <w:numId w:val="1"/>
        </w:numPr>
      </w:pPr>
      <w:r>
        <w:t xml:space="preserve">If </w:t>
      </w:r>
      <w:r w:rsidR="0005175B">
        <w:t xml:space="preserve">requested by management, homeowner </w:t>
      </w:r>
      <w:r w:rsidR="00B86A46">
        <w:t>will need to provide proof within 10 days</w:t>
      </w:r>
      <w:r w:rsidR="00A56BAD">
        <w:t xml:space="preserve"> (for situations where there is a claim)</w:t>
      </w:r>
    </w:p>
    <w:p w14:paraId="2FB88FE8" w14:textId="753CDBCF" w:rsidR="00A50A03" w:rsidRDefault="001A3E1C" w:rsidP="0045269B">
      <w:pPr>
        <w:pStyle w:val="ListParagraph"/>
        <w:numPr>
          <w:ilvl w:val="1"/>
          <w:numId w:val="1"/>
        </w:numPr>
      </w:pPr>
      <w:r>
        <w:t>Action item: schedule when to</w:t>
      </w:r>
      <w:r w:rsidR="00A50A03">
        <w:t xml:space="preserve"> do one-time audit </w:t>
      </w:r>
      <w:r w:rsidR="00442405">
        <w:t xml:space="preserve">this year </w:t>
      </w:r>
      <w:r w:rsidR="00004C53">
        <w:t>since the rule is new</w:t>
      </w:r>
      <w:r w:rsidR="00A56BAD">
        <w:t xml:space="preserve">, giving 30 </w:t>
      </w:r>
      <w:proofErr w:type="spellStart"/>
      <w:r w:rsidR="00A56BAD">
        <w:t>days notice</w:t>
      </w:r>
      <w:proofErr w:type="spellEnd"/>
      <w:r w:rsidR="00442405">
        <w:t xml:space="preserve"> to provide proof of insurance</w:t>
      </w:r>
    </w:p>
    <w:p w14:paraId="5EE0DB73" w14:textId="0EBC5E6D" w:rsidR="001E023A" w:rsidRDefault="001E023A" w:rsidP="002C36D5">
      <w:pPr>
        <w:pStyle w:val="ListParagraph"/>
        <w:numPr>
          <w:ilvl w:val="0"/>
          <w:numId w:val="1"/>
        </w:numPr>
      </w:pPr>
      <w:r>
        <w:t>What will the penalty be</w:t>
      </w:r>
    </w:p>
    <w:p w14:paraId="7C80C31F" w14:textId="7C928AAE" w:rsidR="00E52C67" w:rsidRDefault="008A6716" w:rsidP="00B86A46">
      <w:pPr>
        <w:pStyle w:val="ListParagraph"/>
        <w:numPr>
          <w:ilvl w:val="1"/>
          <w:numId w:val="1"/>
        </w:numPr>
      </w:pPr>
      <w:r>
        <w:t>Board discretion, refer to the fine schedule in the house rules</w:t>
      </w:r>
    </w:p>
    <w:p w14:paraId="04E2B248" w14:textId="5ADFA9EC" w:rsidR="00EE0D92" w:rsidRDefault="006D21C1" w:rsidP="006D21C1">
      <w:pPr>
        <w:pStyle w:val="ListParagraph"/>
        <w:numPr>
          <w:ilvl w:val="0"/>
          <w:numId w:val="1"/>
        </w:numPr>
      </w:pPr>
      <w:r>
        <w:t>Rule Update:</w:t>
      </w:r>
    </w:p>
    <w:p w14:paraId="768DB3C5" w14:textId="79FCCE49" w:rsidR="00A50A03" w:rsidRDefault="001A3E1C" w:rsidP="00A50A03">
      <w:pPr>
        <w:pStyle w:val="ListParagraph"/>
        <w:numPr>
          <w:ilvl w:val="1"/>
          <w:numId w:val="1"/>
        </w:numPr>
      </w:pPr>
      <w:r>
        <w:t xml:space="preserve">Action item: </w:t>
      </w:r>
      <w:r w:rsidR="00A50A03">
        <w:t>Remov</w:t>
      </w:r>
      <w:r w:rsidR="00004C53">
        <w:t>e</w:t>
      </w:r>
      <w:r w:rsidR="00A50A03">
        <w:t xml:space="preserve"> language regarding </w:t>
      </w:r>
      <w:r>
        <w:t>annual proof requirement</w:t>
      </w:r>
      <w:r w:rsidR="00A50A03">
        <w:t>. Will only need to provide evidence upon request.</w:t>
      </w:r>
    </w:p>
    <w:p w14:paraId="30CC0E06" w14:textId="01F70B4A" w:rsidR="00E4295F" w:rsidRDefault="00E4295F" w:rsidP="00316CB5">
      <w:pPr>
        <w:pStyle w:val="Heading2"/>
      </w:pPr>
      <w:r>
        <w:t>Personnel update</w:t>
      </w:r>
    </w:p>
    <w:p w14:paraId="1FA06B47" w14:textId="4461DBE0" w:rsidR="00E4295F" w:rsidRDefault="00E4295F" w:rsidP="00E4295F">
      <w:pPr>
        <w:pStyle w:val="ListParagraph"/>
        <w:numPr>
          <w:ilvl w:val="0"/>
          <w:numId w:val="1"/>
        </w:numPr>
      </w:pPr>
      <w:proofErr w:type="gramStart"/>
      <w:r>
        <w:t>Should</w:t>
      </w:r>
      <w:proofErr w:type="gramEnd"/>
      <w:r>
        <w:t xml:space="preserve"> wait until current litigation is finished before moving</w:t>
      </w:r>
      <w:r w:rsidR="00316CB5">
        <w:t xml:space="preserve"> forward</w:t>
      </w:r>
      <w:r>
        <w:t xml:space="preserve"> </w:t>
      </w:r>
    </w:p>
    <w:p w14:paraId="7F0DCE43" w14:textId="2F71681F" w:rsidR="00812046" w:rsidRDefault="00812046" w:rsidP="00E4295F">
      <w:pPr>
        <w:pStyle w:val="ListParagraph"/>
        <w:numPr>
          <w:ilvl w:val="0"/>
          <w:numId w:val="1"/>
        </w:numPr>
      </w:pPr>
      <w:r>
        <w:t>Clarified questions from the board</w:t>
      </w:r>
    </w:p>
    <w:p w14:paraId="411E78EC" w14:textId="08780612" w:rsidR="00316CB5" w:rsidRDefault="00316CB5" w:rsidP="00E4295F">
      <w:pPr>
        <w:pStyle w:val="ListParagraph"/>
        <w:numPr>
          <w:ilvl w:val="0"/>
          <w:numId w:val="1"/>
        </w:numPr>
      </w:pPr>
      <w:r>
        <w:t>Contact reference</w:t>
      </w:r>
    </w:p>
    <w:p w14:paraId="4C8A30C3" w14:textId="01B25B9B" w:rsidR="005C6DEF" w:rsidRDefault="005C6DEF" w:rsidP="005C6DEF">
      <w:r>
        <w:t>Adjourned 7:34</w:t>
      </w:r>
    </w:p>
    <w:sectPr w:rsidR="005C6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444"/>
    <w:multiLevelType w:val="hybridMultilevel"/>
    <w:tmpl w:val="0494F0E0"/>
    <w:lvl w:ilvl="0" w:tplc="3EFA8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10"/>
    <w:rsid w:val="00004C53"/>
    <w:rsid w:val="0005175B"/>
    <w:rsid w:val="00144947"/>
    <w:rsid w:val="001A3A83"/>
    <w:rsid w:val="001A3E1C"/>
    <w:rsid w:val="001A666C"/>
    <w:rsid w:val="001E023A"/>
    <w:rsid w:val="00283B70"/>
    <w:rsid w:val="002C36D5"/>
    <w:rsid w:val="00316CB5"/>
    <w:rsid w:val="00320B6C"/>
    <w:rsid w:val="003A2E9C"/>
    <w:rsid w:val="004121E0"/>
    <w:rsid w:val="00442405"/>
    <w:rsid w:val="0045269B"/>
    <w:rsid w:val="004F2F1B"/>
    <w:rsid w:val="005C6DEF"/>
    <w:rsid w:val="00611398"/>
    <w:rsid w:val="006D21C1"/>
    <w:rsid w:val="006D3CA6"/>
    <w:rsid w:val="00772293"/>
    <w:rsid w:val="0079665D"/>
    <w:rsid w:val="007D0EDA"/>
    <w:rsid w:val="00812046"/>
    <w:rsid w:val="008A6716"/>
    <w:rsid w:val="00901710"/>
    <w:rsid w:val="0090396B"/>
    <w:rsid w:val="009E4171"/>
    <w:rsid w:val="00A30226"/>
    <w:rsid w:val="00A50A03"/>
    <w:rsid w:val="00A56BAD"/>
    <w:rsid w:val="00B7346E"/>
    <w:rsid w:val="00B774A3"/>
    <w:rsid w:val="00B86A46"/>
    <w:rsid w:val="00CA156A"/>
    <w:rsid w:val="00CB49D3"/>
    <w:rsid w:val="00D52651"/>
    <w:rsid w:val="00DB5047"/>
    <w:rsid w:val="00E25DE6"/>
    <w:rsid w:val="00E4295F"/>
    <w:rsid w:val="00E52C67"/>
    <w:rsid w:val="00E662D2"/>
    <w:rsid w:val="00E85D54"/>
    <w:rsid w:val="00E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8FC4"/>
  <w15:chartTrackingRefBased/>
  <w15:docId w15:val="{28E31A6E-DA88-44D8-95CC-974FF73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1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223</Words>
  <Characters>1127</Characters>
  <Application>Microsoft Office Word</Application>
  <DocSecurity>0</DocSecurity>
  <Lines>29</Lines>
  <Paragraphs>23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42</cp:revision>
  <dcterms:created xsi:type="dcterms:W3CDTF">2026-04-07T01:27:00Z</dcterms:created>
  <dcterms:modified xsi:type="dcterms:W3CDTF">2026-04-20T14:28:00Z</dcterms:modified>
</cp:coreProperties>
</file>